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569FC"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0" w:name="2lylu040d3yg" w:colFirst="0" w:colLast="0"/>
      <w:bookmarkEnd w:id="0"/>
      <w:r>
        <w:rPr>
          <w:rFonts w:ascii="Times New Roman" w:eastAsia="Times New Roman" w:hAnsi="Times New Roman" w:cs="Times New Roman"/>
          <w:b/>
          <w:sz w:val="24"/>
          <w:szCs w:val="24"/>
        </w:rPr>
        <w:t xml:space="preserve">ECED 364/564:  </w:t>
      </w:r>
      <w:r>
        <w:rPr>
          <w:rFonts w:ascii="Times" w:eastAsia="Times" w:hAnsi="Times" w:cs="Times"/>
          <w:sz w:val="24"/>
          <w:szCs w:val="24"/>
        </w:rPr>
        <w:t>CURRICULUM &amp; METHODS FOR YOUNG CHILDREN</w:t>
      </w:r>
    </w:p>
    <w:p w14:paraId="7BCFC049"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C10A541"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55A0AED1"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2021</w:t>
      </w:r>
    </w:p>
    <w:p w14:paraId="105F59AD"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FFFBD8"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Mariah Pfundheller</w:t>
      </w:r>
    </w:p>
    <w:p w14:paraId="5B6D5792"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447</w:t>
      </w:r>
    </w:p>
    <w:p w14:paraId="0CC56E88"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mpfundhe@uwsp.edu</w:t>
      </w:r>
    </w:p>
    <w:p w14:paraId="0D2E1FDE"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Zoom by appointment</w:t>
      </w:r>
    </w:p>
    <w:p w14:paraId="3D892D90"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June 1st from 6pm-8:30pm and June 21st from 8am-12pm</w:t>
      </w:r>
    </w:p>
    <w:p w14:paraId="52A5C3B4" w14:textId="77777777" w:rsidR="00CE3F04" w:rsidRDefault="00CE3F0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3C51BACA" w14:textId="77777777" w:rsidR="00CE3F04" w:rsidRDefault="000021A0">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2677AE87"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86F2E09" w14:textId="77777777" w:rsidR="00CE3F04" w:rsidRDefault="000021A0">
      <w:pPr>
        <w:numPr>
          <w:ilvl w:val="0"/>
          <w:numId w:val="2"/>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Purpose and Description of Course:</w:t>
      </w:r>
    </w:p>
    <w:p w14:paraId="3C45E390" w14:textId="77777777" w:rsidR="00CE3F04" w:rsidRDefault="000021A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Understanding By Design (UbD), this course explores “hands – on” activities in a variety of curricula – Art, Math, Music, Science, Creative Movement, Social  Studies, Creative Dramatics &amp; Health Education in</w:t>
      </w:r>
      <w:r>
        <w:rPr>
          <w:rFonts w:ascii="Times New Roman" w:eastAsia="Times New Roman" w:hAnsi="Times New Roman" w:cs="Times New Roman"/>
          <w:sz w:val="24"/>
          <w:szCs w:val="24"/>
        </w:rPr>
        <w:t xml:space="preserve"> early childhood classrooms. The course  examines theoretical perspectives and implications of EC theorists (e.g. Vygotsky, Howard Gardner,  Erik Erikson and the Reggio Emilia approach in EC classrooms) and the integration of globalization,  STEM, and dive</w:t>
      </w:r>
      <w:r>
        <w:rPr>
          <w:rFonts w:ascii="Times New Roman" w:eastAsia="Times New Roman" w:hAnsi="Times New Roman" w:cs="Times New Roman"/>
          <w:sz w:val="24"/>
          <w:szCs w:val="24"/>
        </w:rPr>
        <w:t xml:space="preserve">rsity in the EC classroom.  </w:t>
      </w:r>
    </w:p>
    <w:p w14:paraId="6037F26A"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5BA3F3" w14:textId="77777777" w:rsidR="00CE3F04" w:rsidRDefault="000021A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Student Learning Outcomes:</w:t>
      </w:r>
    </w:p>
    <w:p w14:paraId="1FAD7A25"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understand that early childhood theorists provide specific framework for planning the learning environment,  and curriculum; </w:t>
      </w:r>
    </w:p>
    <w:p w14:paraId="5D33A140" w14:textId="77777777" w:rsidR="00CE3F04" w:rsidRDefault="000021A0">
      <w:pPr>
        <w:widowControl w:val="0"/>
        <w:numPr>
          <w:ilvl w:val="0"/>
          <w:numId w:val="14"/>
        </w:numPr>
        <w:spacing w:after="0"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understand that globalization, STEM, and appreciation for diversity need to be taught and modeled at the  EC level  </w:t>
      </w:r>
    </w:p>
    <w:p w14:paraId="20BDFCDA" w14:textId="77777777" w:rsidR="00CE3F04" w:rsidRDefault="000021A0">
      <w:pPr>
        <w:widowControl w:val="0"/>
        <w:numPr>
          <w:ilvl w:val="0"/>
          <w:numId w:val="14"/>
        </w:numPr>
        <w:spacing w:after="0"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understand that findings from research on Brain development in early childhood and Socio-Emotional Lear</w:t>
      </w:r>
      <w:r>
        <w:rPr>
          <w:rFonts w:ascii="Times New Roman" w:eastAsia="Times New Roman" w:hAnsi="Times New Roman" w:cs="Times New Roman"/>
          <w:sz w:val="24"/>
          <w:szCs w:val="24"/>
        </w:rPr>
        <w:t>ning (SEL) in young children guide classroom practices.</w:t>
      </w:r>
    </w:p>
    <w:p w14:paraId="339A008D"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describe the impact of socio-emotional skills and findings from brain research</w:t>
      </w:r>
    </w:p>
    <w:p w14:paraId="3613F465"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discuss ideas shared by EC theorists</w:t>
      </w:r>
    </w:p>
    <w:p w14:paraId="369391FF"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the essent</w:t>
      </w:r>
      <w:r>
        <w:rPr>
          <w:rFonts w:ascii="Times New Roman" w:eastAsia="Times New Roman" w:hAnsi="Times New Roman" w:cs="Times New Roman"/>
          <w:sz w:val="24"/>
          <w:szCs w:val="24"/>
        </w:rPr>
        <w:t xml:space="preserve">ials of Globalization, STEM, &amp; diversity </w:t>
      </w:r>
    </w:p>
    <w:p w14:paraId="5654AC2B"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design/produce learning activities based on their knowledge of brain findings</w:t>
      </w:r>
    </w:p>
    <w:p w14:paraId="095DC0DF"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able to identify with the perspectives of EC theorists </w:t>
      </w:r>
    </w:p>
    <w:p w14:paraId="6CBCD6EB"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c</w:t>
      </w:r>
      <w:r>
        <w:rPr>
          <w:rFonts w:ascii="Times New Roman" w:eastAsia="Times New Roman" w:hAnsi="Times New Roman" w:cs="Times New Roman"/>
          <w:sz w:val="24"/>
          <w:szCs w:val="24"/>
        </w:rPr>
        <w:t xml:space="preserve">onstruct learning activities that explore globalization, diversity, and STEM in the Early Childhood curriculum. </w:t>
      </w:r>
    </w:p>
    <w:p w14:paraId="238DE025"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appreciate different approaches to learning  </w:t>
      </w:r>
    </w:p>
    <w:p w14:paraId="14DCBF24"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value planning meaningful activities for young children </w:t>
      </w:r>
    </w:p>
    <w:p w14:paraId="739D776E"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icipants will value how to prepare their young learners for a global world </w:t>
      </w:r>
    </w:p>
    <w:p w14:paraId="7AFBAF5E" w14:textId="77777777" w:rsidR="00CE3F04" w:rsidRDefault="00CE3F0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83A575" w14:textId="77777777" w:rsidR="00CE3F04" w:rsidRDefault="000021A0">
      <w:pPr>
        <w:widowControl w:val="0"/>
        <w:numPr>
          <w:ilvl w:val="0"/>
          <w:numId w:val="2"/>
        </w:numPr>
        <w:pBdr>
          <w:top w:val="nil"/>
          <w:left w:val="nil"/>
          <w:bottom w:val="nil"/>
          <w:right w:val="nil"/>
          <w:between w:val="nil"/>
        </w:pBdr>
        <w:spacing w:after="0" w:line="240" w:lineRule="auto"/>
      </w:pPr>
      <w:bookmarkStart w:id="4" w:name="3m0blpxurl7o" w:colFirst="0" w:colLast="0"/>
      <w:bookmarkEnd w:id="4"/>
      <w:r>
        <w:rPr>
          <w:rFonts w:ascii="Times New Roman" w:eastAsia="Times New Roman" w:hAnsi="Times New Roman" w:cs="Times New Roman"/>
          <w:b/>
          <w:sz w:val="24"/>
          <w:szCs w:val="24"/>
        </w:rPr>
        <w:t xml:space="preserve">Required Textbook: </w:t>
      </w:r>
    </w:p>
    <w:p w14:paraId="696F3A2A" w14:textId="77777777" w:rsidR="00CE3F04" w:rsidRDefault="000021A0">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Mayesky, M (2015). Creative activities for young children. 11th ed. Belmont, CA: </w:t>
      </w:r>
      <w:r>
        <w:rPr>
          <w:rFonts w:ascii="Times New Roman" w:eastAsia="Times New Roman" w:hAnsi="Times New Roman" w:cs="Times New Roman"/>
          <w:sz w:val="24"/>
          <w:szCs w:val="24"/>
        </w:rPr>
        <w:lastRenderedPageBreak/>
        <w:t>WadsworthCENGAGE Learning.</w:t>
      </w:r>
    </w:p>
    <w:p w14:paraId="6B175417" w14:textId="77777777" w:rsidR="00CE3F04" w:rsidRDefault="00CE3F0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7901F9B4" w14:textId="77777777" w:rsidR="00CE3F04" w:rsidRDefault="000021A0">
      <w:pPr>
        <w:widowControl w:val="0"/>
        <w:numPr>
          <w:ilvl w:val="0"/>
          <w:numId w:val="2"/>
        </w:numPr>
        <w:pBdr>
          <w:top w:val="nil"/>
          <w:left w:val="nil"/>
          <w:bottom w:val="nil"/>
          <w:right w:val="nil"/>
          <w:between w:val="nil"/>
        </w:pBdr>
        <w:spacing w:after="0" w:line="240" w:lineRule="auto"/>
      </w:pPr>
      <w:bookmarkStart w:id="5" w:name="1buupu3dka9h" w:colFirst="0" w:colLast="0"/>
      <w:bookmarkEnd w:id="5"/>
      <w:r>
        <w:rPr>
          <w:rFonts w:ascii="Times New Roman" w:eastAsia="Times New Roman" w:hAnsi="Times New Roman" w:cs="Times New Roman"/>
          <w:b/>
          <w:sz w:val="24"/>
          <w:szCs w:val="24"/>
        </w:rPr>
        <w:t xml:space="preserve">Required Readings: </w:t>
      </w:r>
    </w:p>
    <w:p w14:paraId="5BD55843" w14:textId="77777777" w:rsidR="00CE3F04" w:rsidRDefault="000021A0">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22A7F582" w14:textId="77777777" w:rsidR="00CE3F04" w:rsidRDefault="00CE3F0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08236AC" w14:textId="77777777" w:rsidR="00CE3F04" w:rsidRDefault="000021A0">
      <w:pPr>
        <w:numPr>
          <w:ilvl w:val="0"/>
          <w:numId w:val="2"/>
        </w:numPr>
        <w:spacing w:after="0" w:line="240" w:lineRule="auto"/>
      </w:pPr>
      <w:bookmarkStart w:id="6" w:name="raziuo9jw1wz" w:colFirst="0" w:colLast="0"/>
      <w:bookmarkEnd w:id="6"/>
      <w:r>
        <w:rPr>
          <w:rFonts w:ascii="Times New Roman" w:eastAsia="Times New Roman" w:hAnsi="Times New Roman" w:cs="Times New Roman"/>
          <w:b/>
          <w:sz w:val="24"/>
          <w:szCs w:val="24"/>
        </w:rPr>
        <w:t xml:space="preserve">Special Notes </w:t>
      </w:r>
    </w:p>
    <w:p w14:paraId="3E78320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24245D09" w14:textId="77777777" w:rsidR="00CE3F04" w:rsidRDefault="00CE3F04">
      <w:pPr>
        <w:spacing w:after="0" w:line="240" w:lineRule="auto"/>
        <w:rPr>
          <w:rFonts w:ascii="Times New Roman" w:eastAsia="Times New Roman" w:hAnsi="Times New Roman" w:cs="Times New Roman"/>
          <w:sz w:val="24"/>
          <w:szCs w:val="24"/>
        </w:rPr>
      </w:pPr>
    </w:p>
    <w:p w14:paraId="2211ECFA" w14:textId="77777777" w:rsidR="00CE3F04" w:rsidRDefault="000021A0">
      <w:pPr>
        <w:numPr>
          <w:ilvl w:val="0"/>
          <w:numId w:val="2"/>
        </w:numPr>
        <w:spacing w:after="0" w:line="240" w:lineRule="auto"/>
      </w:pPr>
      <w:bookmarkStart w:id="7" w:name="gk26fm1yl6cn" w:colFirst="0" w:colLast="0"/>
      <w:bookmarkEnd w:id="7"/>
      <w:r>
        <w:rPr>
          <w:rFonts w:ascii="Times New Roman" w:eastAsia="Times New Roman" w:hAnsi="Times New Roman" w:cs="Times New Roman"/>
          <w:b/>
          <w:sz w:val="24"/>
          <w:szCs w:val="24"/>
        </w:rPr>
        <w:t>Wisconsin Administrative Code/PI 34</w:t>
      </w:r>
    </w:p>
    <w:p w14:paraId="24BCE9F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7E689CF1" w14:textId="77777777" w:rsidR="00CE3F04" w:rsidRDefault="000021A0">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0E59BF31" w14:textId="77777777" w:rsidR="00CE3F04" w:rsidRDefault="000021A0">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2408752C" w14:textId="77777777" w:rsidR="00CE3F04" w:rsidRDefault="00CE3F0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383DF90" w14:textId="77777777" w:rsidR="00CE3F04" w:rsidRDefault="000021A0">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25249B90"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6">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870ADB8" w14:textId="77777777" w:rsidR="00CE3F04" w:rsidRDefault="00CE3F04">
      <w:pPr>
        <w:spacing w:after="0" w:line="240" w:lineRule="auto"/>
        <w:rPr>
          <w:rFonts w:ascii="Times New Roman" w:eastAsia="Times New Roman" w:hAnsi="Times New Roman" w:cs="Times New Roman"/>
          <w:b/>
          <w:sz w:val="24"/>
          <w:szCs w:val="24"/>
        </w:rPr>
      </w:pPr>
    </w:p>
    <w:p w14:paraId="65C52D7B" w14:textId="77777777" w:rsidR="00CE3F04" w:rsidRDefault="000021A0">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586EA604"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7">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w:t>
      </w:r>
      <w:r>
        <w:rPr>
          <w:rFonts w:ascii="Times New Roman" w:eastAsia="Times New Roman" w:hAnsi="Times New Roman" w:cs="Times New Roman"/>
          <w:sz w:val="24"/>
          <w:szCs w:val="24"/>
        </w:rPr>
        <w:t>ount, please visit the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27E3DB98" w14:textId="77777777" w:rsidR="00CE3F04" w:rsidRDefault="00CE3F04">
      <w:pPr>
        <w:spacing w:after="0" w:line="240" w:lineRule="auto"/>
        <w:rPr>
          <w:rFonts w:ascii="Times New Roman" w:eastAsia="Times New Roman" w:hAnsi="Times New Roman" w:cs="Times New Roman"/>
          <w:b/>
          <w:color w:val="100515"/>
          <w:sz w:val="24"/>
          <w:szCs w:val="24"/>
        </w:rPr>
      </w:pPr>
    </w:p>
    <w:p w14:paraId="6B6C1E86" w14:textId="77777777" w:rsidR="00CE3F04" w:rsidRDefault="000021A0">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2DDBDF62"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w:t>
      </w:r>
      <w:r>
        <w:rPr>
          <w:rFonts w:ascii="Times New Roman" w:eastAsia="Times New Roman" w:hAnsi="Times New Roman" w:cs="Times New Roman"/>
          <w:color w:val="100515"/>
          <w:sz w:val="24"/>
          <w:szCs w:val="24"/>
        </w:rPr>
        <w:t xml:space="preserve"> is a set of rules for behaving properly online. Your instructor and fellow students wish to foster a safe online learning environment. All opinions and experiences, no matter how different or controversial they may be perceived, must be respected in the t</w:t>
      </w:r>
      <w:r>
        <w:rPr>
          <w:rFonts w:ascii="Times New Roman" w:eastAsia="Times New Roman" w:hAnsi="Times New Roman" w:cs="Times New Roman"/>
          <w:color w:val="100515"/>
          <w:sz w:val="24"/>
          <w:szCs w:val="24"/>
        </w:rPr>
        <w:t>olerant spirit of academic discourse. You are encouraged to comment, question, or critique an idea but you are not to attack an individual.</w:t>
      </w:r>
    </w:p>
    <w:p w14:paraId="6715913C"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41719472"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lastRenderedPageBreak/>
        <w:t xml:space="preserve">The following netiquette tips will enhance the learning experience for everyone in the course: </w:t>
      </w:r>
    </w:p>
    <w:p w14:paraId="3D58B799"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F884ECA"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7B434590"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ED0AFA1"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6EE9952"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A7C8C80"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6726B655"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532DBEAF"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1CF91751"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1B004CCE"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758F2E29"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10EAC4FF"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w:t>
      </w:r>
      <w:r>
        <w:rPr>
          <w:rFonts w:ascii="Times New Roman" w:eastAsia="Times New Roman" w:hAnsi="Times New Roman" w:cs="Times New Roman"/>
          <w:color w:val="100515"/>
          <w:sz w:val="24"/>
          <w:szCs w:val="24"/>
        </w:rPr>
        <w:t xml:space="preserve">acceptable.  </w:t>
      </w:r>
    </w:p>
    <w:p w14:paraId="199425E8" w14:textId="77777777" w:rsidR="00CE3F04" w:rsidRDefault="000021A0">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0">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1">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637F02C1" w14:textId="77777777" w:rsidR="00CE3F04" w:rsidRDefault="00CE3F04">
      <w:pPr>
        <w:spacing w:after="0" w:line="240" w:lineRule="auto"/>
        <w:rPr>
          <w:rFonts w:ascii="Times New Roman" w:eastAsia="Times New Roman" w:hAnsi="Times New Roman" w:cs="Times New Roman"/>
          <w:b/>
          <w:sz w:val="24"/>
          <w:szCs w:val="24"/>
        </w:rPr>
      </w:pPr>
    </w:p>
    <w:p w14:paraId="1A999F46" w14:textId="77777777" w:rsidR="00CE3F04" w:rsidRDefault="000021A0">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12800F4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55D60DC0" w14:textId="77777777" w:rsidR="00CE3F04" w:rsidRDefault="000021A0">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mpfundhe@uwsp.edu </w:t>
      </w:r>
    </w:p>
    <w:p w14:paraId="0FDA5020" w14:textId="77777777" w:rsidR="00CE3F04" w:rsidRDefault="000021A0">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Zoom is also available by request.</w:t>
      </w:r>
    </w:p>
    <w:p w14:paraId="45409924" w14:textId="77777777" w:rsidR="00CE3F04" w:rsidRDefault="000021A0">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by appointment.</w:t>
      </w:r>
    </w:p>
    <w:p w14:paraId="5A3FD8C9" w14:textId="77777777" w:rsidR="00CE3F04" w:rsidRDefault="000021A0">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5E6C87A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049C524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please post it to the Course Q&amp;A Discussion Forum found on the course ho</w:t>
      </w:r>
      <w:r>
        <w:rPr>
          <w:rFonts w:ascii="Times New Roman" w:eastAsia="Times New Roman" w:hAnsi="Times New Roman" w:cs="Times New Roman"/>
          <w:sz w:val="24"/>
          <w:szCs w:val="24"/>
        </w:rPr>
        <w:t>mepage. I will post answers to all general questions there so that all students can view them. Students are encouraged to answer each other's questions too.</w:t>
      </w:r>
    </w:p>
    <w:p w14:paraId="7C0D545E"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will attempt to grade written work within 1 week, however longer written assignments may take me </w:t>
      </w:r>
      <w:r>
        <w:rPr>
          <w:rFonts w:ascii="Times New Roman" w:eastAsia="Times New Roman" w:hAnsi="Times New Roman" w:cs="Times New Roman"/>
          <w:sz w:val="24"/>
          <w:szCs w:val="24"/>
        </w:rPr>
        <w:t>longer to read and assess.</w:t>
      </w:r>
    </w:p>
    <w:p w14:paraId="266A8D8A" w14:textId="77777777" w:rsidR="00CE3F04" w:rsidRDefault="00CE3F04">
      <w:pPr>
        <w:spacing w:after="0" w:line="240" w:lineRule="auto"/>
        <w:rPr>
          <w:rFonts w:ascii="Times New Roman" w:eastAsia="Times New Roman" w:hAnsi="Times New Roman" w:cs="Times New Roman"/>
          <w:b/>
          <w:sz w:val="24"/>
          <w:szCs w:val="24"/>
        </w:rPr>
      </w:pPr>
    </w:p>
    <w:p w14:paraId="60C4B67B" w14:textId="77777777" w:rsidR="00CE3F04" w:rsidRDefault="000021A0">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7599743B"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1B0CFCB0"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w:t>
      </w:r>
      <w:r>
        <w:rPr>
          <w:rFonts w:ascii="Times New Roman" w:eastAsia="Times New Roman" w:hAnsi="Times New Roman" w:cs="Times New Roman"/>
          <w:sz w:val="24"/>
          <w:szCs w:val="24"/>
        </w:rPr>
        <w:t>hat having visual access to a cell phone diminishes our ability to learn. Checking social media, texts, emails, and messages is unprofessional and disrespectful to our class community. Please turn off your phone during class; I will do so as well. If I not</w:t>
      </w:r>
      <w:r>
        <w:rPr>
          <w:rFonts w:ascii="Times New Roman" w:eastAsia="Times New Roman" w:hAnsi="Times New Roman" w:cs="Times New Roman"/>
          <w:sz w:val="24"/>
          <w:szCs w:val="24"/>
        </w:rPr>
        <w:t>ice that you are using your phone during class, I may ask you to share what you are researching or ask you to put it away. Thank you for following these guidelines as they help create a positive learning community.</w:t>
      </w:r>
    </w:p>
    <w:p w14:paraId="5C46AC26"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w:t>
      </w:r>
      <w:r>
        <w:rPr>
          <w:rFonts w:ascii="Times New Roman" w:eastAsia="Times New Roman" w:hAnsi="Times New Roman" w:cs="Times New Roman"/>
          <w:sz w:val="24"/>
          <w:szCs w:val="24"/>
        </w:rPr>
        <w:t>rse requires posting of work online that is viewable only by your classmates. None of the work submitted online will be shared publicly. Some assignments require account creation for online programs. Your academic records (grades, student IDs, personal ide</w:t>
      </w:r>
      <w:r>
        <w:rPr>
          <w:rFonts w:ascii="Times New Roman" w:eastAsia="Times New Roman" w:hAnsi="Times New Roman" w:cs="Times New Roman"/>
          <w:sz w:val="24"/>
          <w:szCs w:val="24"/>
        </w:rPr>
        <w:t>ntification information) will not be shared by the instructor of this course. Confidentiality of student work is imperative, so you should not share the work of your peers publicly without their permission. By participating in these assignments, you are gi</w:t>
      </w:r>
      <w:r>
        <w:rPr>
          <w:rFonts w:ascii="Times New Roman" w:eastAsia="Times New Roman" w:hAnsi="Times New Roman" w:cs="Times New Roman"/>
          <w:sz w:val="24"/>
          <w:szCs w:val="24"/>
        </w:rPr>
        <w:t>ving consent to sharing your work with others in this class and you recognize there is a small risk of your work being shared online beyond the purposes of this course. If you elect to not participate in these online assignments due to confidentiality conc</w:t>
      </w:r>
      <w:r>
        <w:rPr>
          <w:rFonts w:ascii="Times New Roman" w:eastAsia="Times New Roman" w:hAnsi="Times New Roman" w:cs="Times New Roman"/>
          <w:sz w:val="24"/>
          <w:szCs w:val="24"/>
        </w:rPr>
        <w:t>erns, then an alternate assignment will be offered to you.</w:t>
      </w:r>
    </w:p>
    <w:p w14:paraId="1E472132"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29D14A84"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5D246B24"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592F1EF7"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7FC3D03B" w14:textId="77777777" w:rsidR="00CE3F04" w:rsidRDefault="00CE3F04">
      <w:pPr>
        <w:spacing w:after="0" w:line="240" w:lineRule="auto"/>
        <w:rPr>
          <w:rFonts w:ascii="Times New Roman" w:eastAsia="Times New Roman" w:hAnsi="Times New Roman" w:cs="Times New Roman"/>
          <w:b/>
          <w:sz w:val="24"/>
          <w:szCs w:val="24"/>
        </w:rPr>
      </w:pPr>
    </w:p>
    <w:p w14:paraId="161853DC" w14:textId="77777777" w:rsidR="00CE3F04" w:rsidRDefault="000021A0">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3E55CC1B"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w:t>
      </w:r>
      <w:r>
        <w:rPr>
          <w:rFonts w:ascii="Times New Roman" w:eastAsia="Times New Roman" w:hAnsi="Times New Roman" w:cs="Times New Roman"/>
          <w:sz w:val="24"/>
          <w:szCs w:val="24"/>
        </w:rPr>
        <w:t>s of the course, make sure you let your instructor know as early as possible. As you will find, building rapport and effective relationships are key to becoming an effective professional. Make sure that you are proactive in informing your instructor when d</w:t>
      </w:r>
      <w:r>
        <w:rPr>
          <w:rFonts w:ascii="Times New Roman" w:eastAsia="Times New Roman" w:hAnsi="Times New Roman" w:cs="Times New Roman"/>
          <w:sz w:val="24"/>
          <w:szCs w:val="24"/>
        </w:rPr>
        <w:t>ifficulties arise during the semester so that I can help you find a solution.</w:t>
      </w:r>
    </w:p>
    <w:p w14:paraId="7C83EF96" w14:textId="77777777" w:rsidR="00CE3F04" w:rsidRDefault="00CE3F04">
      <w:pPr>
        <w:pStyle w:val="Heading3"/>
        <w:keepNext w:val="0"/>
        <w:keepLines w:val="0"/>
        <w:spacing w:after="0" w:line="240" w:lineRule="auto"/>
        <w:rPr>
          <w:sz w:val="24"/>
          <w:szCs w:val="24"/>
        </w:rPr>
      </w:pPr>
      <w:bookmarkStart w:id="14" w:name="_aqarn0wrce8e" w:colFirst="0" w:colLast="0"/>
      <w:bookmarkEnd w:id="14"/>
    </w:p>
    <w:p w14:paraId="6C8B4E24" w14:textId="77777777" w:rsidR="00CE3F04" w:rsidRDefault="000021A0">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3741B6A3" w14:textId="77777777" w:rsidR="00CE3F04" w:rsidRDefault="000021A0">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3">
        <w:r>
          <w:rPr>
            <w:b w:val="0"/>
            <w:sz w:val="24"/>
            <w:szCs w:val="24"/>
          </w:rPr>
          <w:t xml:space="preserve"> </w:t>
        </w:r>
      </w:hyperlink>
      <w:hyperlink r:id="rId14">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6F0852EB" w14:textId="77777777" w:rsidR="00CE3F04" w:rsidRDefault="00CE3F04">
      <w:pPr>
        <w:pStyle w:val="Heading3"/>
        <w:keepNext w:val="0"/>
        <w:keepLines w:val="0"/>
        <w:spacing w:after="0" w:line="240" w:lineRule="auto"/>
        <w:rPr>
          <w:sz w:val="24"/>
          <w:szCs w:val="24"/>
        </w:rPr>
      </w:pPr>
      <w:bookmarkStart w:id="18" w:name="_7w2tzgga5ffs" w:colFirst="0" w:colLast="0"/>
      <w:bookmarkEnd w:id="18"/>
    </w:p>
    <w:p w14:paraId="2D61FB0E" w14:textId="77777777" w:rsidR="00CE3F04" w:rsidRDefault="000021A0">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22E92154" w14:textId="77777777" w:rsidR="00CE3F04" w:rsidRDefault="000021A0">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64B053CD" w14:textId="77777777" w:rsidR="00CE3F04" w:rsidRDefault="00CE3F04">
      <w:pPr>
        <w:spacing w:after="0" w:line="240" w:lineRule="auto"/>
        <w:rPr>
          <w:rFonts w:ascii="Times New Roman" w:eastAsia="Times New Roman" w:hAnsi="Times New Roman" w:cs="Times New Roman"/>
          <w:b/>
          <w:sz w:val="24"/>
          <w:szCs w:val="24"/>
        </w:rPr>
      </w:pPr>
    </w:p>
    <w:p w14:paraId="5B8BD9D4" w14:textId="77777777" w:rsidR="00CE3F04" w:rsidRDefault="000021A0">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1F308B9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2468A13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5CFE522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23A2E72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3B8AB177"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w:t>
      </w:r>
      <w:r>
        <w:rPr>
          <w:rFonts w:ascii="Times New Roman" w:eastAsia="Times New Roman" w:hAnsi="Times New Roman" w:cs="Times New Roman"/>
          <w:sz w:val="24"/>
          <w:szCs w:val="24"/>
        </w:rPr>
        <w:t xml:space="preserve">on about UWSP’s policies, visit: </w:t>
      </w:r>
      <w:hyperlink r:id="rId15">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52C6E417" w14:textId="77777777" w:rsidR="00CE3F04" w:rsidRDefault="00CE3F04">
      <w:pPr>
        <w:pStyle w:val="Heading3"/>
        <w:keepNext w:val="0"/>
        <w:keepLines w:val="0"/>
        <w:spacing w:after="0" w:line="240" w:lineRule="auto"/>
        <w:rPr>
          <w:sz w:val="24"/>
          <w:szCs w:val="24"/>
        </w:rPr>
      </w:pPr>
      <w:bookmarkStart w:id="23" w:name="_txvuyp5x0kfu" w:colFirst="0" w:colLast="0"/>
      <w:bookmarkEnd w:id="23"/>
    </w:p>
    <w:p w14:paraId="33293999" w14:textId="77777777" w:rsidR="00CE3F04" w:rsidRDefault="000021A0">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4F9363FE" w14:textId="77777777" w:rsidR="00CE3F04" w:rsidRDefault="000021A0">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646FF711" w14:textId="77777777" w:rsidR="00CE3F04" w:rsidRDefault="000021A0">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6">
        <w:r>
          <w:rPr>
            <w:rFonts w:ascii="Times New Roman" w:eastAsia="Times New Roman" w:hAnsi="Times New Roman" w:cs="Times New Roman"/>
            <w:color w:val="100515"/>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18">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36662151" w14:textId="77777777" w:rsidR="00CE3F04" w:rsidRDefault="00CE3F04">
      <w:pPr>
        <w:spacing w:after="0" w:line="240" w:lineRule="auto"/>
        <w:rPr>
          <w:rFonts w:ascii="Times New Roman" w:eastAsia="Times New Roman" w:hAnsi="Times New Roman" w:cs="Times New Roman"/>
          <w:color w:val="100515"/>
          <w:sz w:val="24"/>
          <w:szCs w:val="24"/>
          <w:highlight w:val="white"/>
        </w:rPr>
      </w:pPr>
    </w:p>
    <w:p w14:paraId="0718E79D" w14:textId="77777777" w:rsidR="00CE3F04" w:rsidRDefault="000021A0">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E3F04" w14:paraId="3A068241"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17A1493"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374417E"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E013C71"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50788155"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E3F04" w14:paraId="0EDEEA34"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FD26E" w14:textId="77777777" w:rsidR="00CE3F04" w:rsidRDefault="000021A0">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F87F22"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320589"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B0581"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18CB8A2F" w14:textId="77777777" w:rsidR="00CE3F04" w:rsidRDefault="000021A0">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0563C1"/>
            <w:sz w:val="24"/>
            <w:szCs w:val="24"/>
            <w:u w:val="single"/>
          </w:rPr>
          <w:t>link for more information.</w:t>
        </w:r>
      </w:hyperlink>
    </w:p>
    <w:p w14:paraId="5380F6E1" w14:textId="77777777" w:rsidR="00CE3F04" w:rsidRDefault="000021A0">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158BEC5C" w14:textId="77777777" w:rsidR="00CE3F04" w:rsidRDefault="00CE3F04">
      <w:pPr>
        <w:spacing w:after="0" w:line="240" w:lineRule="auto"/>
        <w:ind w:left="720"/>
        <w:rPr>
          <w:rFonts w:ascii="Times New Roman" w:eastAsia="Times New Roman" w:hAnsi="Times New Roman" w:cs="Times New Roman"/>
          <w:sz w:val="24"/>
          <w:szCs w:val="24"/>
        </w:rPr>
      </w:pPr>
    </w:p>
    <w:p w14:paraId="33F73800" w14:textId="77777777" w:rsidR="00CE3F04" w:rsidRDefault="000021A0">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2E2C22C8" w14:textId="77777777" w:rsidR="00CE3F04" w:rsidRDefault="000021A0">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6E3F10C5"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5">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47345AA" w14:textId="77777777" w:rsidR="00CE3F04" w:rsidRDefault="000021A0">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5544340B" w14:textId="77777777" w:rsidR="00CE3F04" w:rsidRDefault="000021A0">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348D670F" w14:textId="77777777" w:rsidR="00CE3F04" w:rsidRDefault="000021A0">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2FB774DB" w14:textId="77777777" w:rsidR="00CE3F04" w:rsidRDefault="000021A0">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2C0AB733" w14:textId="77777777" w:rsidR="00CE3F04" w:rsidRDefault="000021A0">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3222D780" w14:textId="77777777" w:rsidR="00CE3F04" w:rsidRDefault="000021A0">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7DB21746"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3433C71A"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w:t>
      </w:r>
      <w:r>
        <w:rPr>
          <w:rFonts w:ascii="Times New Roman" w:eastAsia="Times New Roman" w:hAnsi="Times New Roman" w:cs="Times New Roman"/>
          <w:sz w:val="24"/>
          <w:szCs w:val="24"/>
        </w:rPr>
        <w:t>icated data in any academic exercise;</w:t>
      </w:r>
    </w:p>
    <w:p w14:paraId="4169EEDC"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17FD5387"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6C7A2135"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w:t>
      </w:r>
      <w:r>
        <w:rPr>
          <w:rFonts w:ascii="Times New Roman" w:eastAsia="Times New Roman" w:hAnsi="Times New Roman" w:cs="Times New Roman"/>
          <w:sz w:val="24"/>
          <w:szCs w:val="24"/>
        </w:rPr>
        <w:t>ce; or</w:t>
      </w:r>
    </w:p>
    <w:p w14:paraId="2458CCD1"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7DB62A64" w14:textId="77777777" w:rsidR="00CE3F04" w:rsidRDefault="000021A0">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w:t>
      </w:r>
      <w:r>
        <w:rPr>
          <w:rFonts w:ascii="Times New Roman" w:eastAsia="Times New Roman" w:hAnsi="Times New Roman" w:cs="Times New Roman"/>
          <w:sz w:val="24"/>
          <w:szCs w:val="24"/>
        </w:rPr>
        <w:t>tting a paper or assignment as one's own work when a part or all of the paper or assignment is the work of another; submitting a paper or assignment that contains ideas or research of others without appropriately identifying the sources of those ideas; ste</w:t>
      </w:r>
      <w:r>
        <w:rPr>
          <w:rFonts w:ascii="Times New Roman" w:eastAsia="Times New Roman" w:hAnsi="Times New Roman" w:cs="Times New Roman"/>
          <w:sz w:val="24"/>
          <w:szCs w:val="24"/>
        </w:rPr>
        <w:t>aling examinations or course materials; submitting, if contrary to the rules of a course, work previously presented in another course; tampering with the laboratory experiment or computer program of another student; knowingly and intentionally assisting an</w:t>
      </w:r>
      <w:r>
        <w:rPr>
          <w:rFonts w:ascii="Times New Roman" w:eastAsia="Times New Roman" w:hAnsi="Times New Roman" w:cs="Times New Roman"/>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performe</w:t>
      </w:r>
      <w:r>
        <w:rPr>
          <w:rFonts w:ascii="Times New Roman" w:eastAsia="Times New Roman" w:hAnsi="Times New Roman" w:cs="Times New Roman"/>
          <w:sz w:val="24"/>
          <w:szCs w:val="24"/>
        </w:rPr>
        <w:t>d.</w:t>
      </w:r>
    </w:p>
    <w:p w14:paraId="50852E92" w14:textId="77777777" w:rsidR="00CE3F04" w:rsidRDefault="00CE3F04">
      <w:pPr>
        <w:spacing w:after="0" w:line="240" w:lineRule="auto"/>
        <w:rPr>
          <w:rFonts w:ascii="Times New Roman" w:eastAsia="Times New Roman" w:hAnsi="Times New Roman" w:cs="Times New Roman"/>
          <w:b/>
          <w:sz w:val="24"/>
          <w:szCs w:val="24"/>
        </w:rPr>
      </w:pPr>
    </w:p>
    <w:p w14:paraId="205874C7" w14:textId="77777777" w:rsidR="00CE3F04" w:rsidRDefault="000021A0">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7C84B2AF" w14:textId="77777777" w:rsidR="00CE3F04" w:rsidRDefault="000021A0">
      <w:pPr>
        <w:numPr>
          <w:ilvl w:val="1"/>
          <w:numId w:val="2"/>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9C7CCDA" w14:textId="77777777" w:rsidR="00CE3F04" w:rsidRDefault="00CE3F04">
      <w:pPr>
        <w:spacing w:after="0" w:line="240" w:lineRule="auto"/>
        <w:rPr>
          <w:rFonts w:ascii="Times New Roman" w:eastAsia="Times New Roman" w:hAnsi="Times New Roman" w:cs="Times New Roman"/>
          <w:sz w:val="24"/>
          <w:szCs w:val="24"/>
        </w:rPr>
      </w:pPr>
    </w:p>
    <w:p w14:paraId="510A829D" w14:textId="77777777" w:rsidR="00CE3F04" w:rsidRDefault="000021A0">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1B419C73"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w:t>
      </w:r>
      <w:r>
        <w:rPr>
          <w:rFonts w:ascii="Times New Roman" w:eastAsia="Times New Roman" w:hAnsi="Times New Roman" w:cs="Times New Roman"/>
          <w:b/>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6">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w:t>
      </w:r>
      <w:r>
        <w:rPr>
          <w:rFonts w:ascii="Times New Roman" w:eastAsia="Times New Roman" w:hAnsi="Times New Roman" w:cs="Times New Roman"/>
          <w:color w:val="100515"/>
          <w:sz w:val="24"/>
          <w:szCs w:val="24"/>
        </w:rPr>
        <w:t>permitted to make up an exam or other academic requirement at another time or by an alternative method, without any prejudicial effect, if:</w:t>
      </w:r>
    </w:p>
    <w:p w14:paraId="3F1BB255" w14:textId="77777777" w:rsidR="00CE3F04" w:rsidRDefault="000021A0">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4953674"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B56D63D"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1D658A53"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5B78536A" w14:textId="77777777" w:rsidR="00CE3F04" w:rsidRDefault="000021A0">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3224EB5E" w14:textId="77777777" w:rsidR="00CE3F04" w:rsidRDefault="00CE3F04">
      <w:pPr>
        <w:shd w:val="clear" w:color="auto" w:fill="FFFFFF"/>
        <w:spacing w:after="40" w:line="240" w:lineRule="auto"/>
        <w:rPr>
          <w:rFonts w:ascii="Times New Roman" w:eastAsia="Times New Roman" w:hAnsi="Times New Roman" w:cs="Times New Roman"/>
          <w:color w:val="100515"/>
          <w:sz w:val="24"/>
          <w:szCs w:val="24"/>
        </w:rPr>
      </w:pPr>
    </w:p>
    <w:p w14:paraId="4D66312A" w14:textId="77777777" w:rsidR="00CE3F04" w:rsidRDefault="000021A0">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w:t>
      </w:r>
      <w:r>
        <w:rPr>
          <w:rFonts w:ascii="Times New Roman" w:eastAsia="Times New Roman" w:hAnsi="Times New Roman" w:cs="Times New Roman"/>
          <w:b/>
          <w:sz w:val="24"/>
          <w:szCs w:val="24"/>
        </w:rPr>
        <w:t>y Service</w:t>
      </w:r>
    </w:p>
    <w:p w14:paraId="6479050D" w14:textId="77777777" w:rsidR="00CE3F04" w:rsidRDefault="000021A0">
      <w:pPr>
        <w:numPr>
          <w:ilvl w:val="1"/>
          <w:numId w:val="2"/>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granted </w:t>
      </w:r>
      <w:r>
        <w:rPr>
          <w:rFonts w:ascii="Times New Roman" w:eastAsia="Times New Roman" w:hAnsi="Times New Roman" w:cs="Times New Roman"/>
          <w:sz w:val="24"/>
          <w:szCs w:val="24"/>
        </w:rPr>
        <w:t>by the instructor. You are responsible for notifying faculty members of such circumstances as far in advance as possible and for providing documentation to the Office of the Dean of Students to verify the reason for the absence. The faculty member is respo</w:t>
      </w:r>
      <w:r>
        <w:rPr>
          <w:rFonts w:ascii="Times New Roman" w:eastAsia="Times New Roman" w:hAnsi="Times New Roman" w:cs="Times New Roman"/>
          <w:sz w:val="24"/>
          <w:szCs w:val="24"/>
        </w:rPr>
        <w:t>nsible to provide reasonable accommodations or opportunities to make up exams or other course assignments that have an impact on the course grade. For absences due to being deployed for active duty, please refer to the Military Call-Up Instructions for Stu</w:t>
      </w:r>
      <w:r>
        <w:rPr>
          <w:rFonts w:ascii="Times New Roman" w:eastAsia="Times New Roman" w:hAnsi="Times New Roman" w:cs="Times New Roman"/>
          <w:sz w:val="24"/>
          <w:szCs w:val="24"/>
        </w:rPr>
        <w:t>dents.</w:t>
      </w:r>
      <w:bookmarkStart w:id="37" w:name="3svkcrhcaatx" w:colFirst="0" w:colLast="0"/>
      <w:bookmarkEnd w:id="37"/>
    </w:p>
    <w:p w14:paraId="11C3BA0A" w14:textId="77777777" w:rsidR="00CE3F04" w:rsidRDefault="00CE3F04">
      <w:pPr>
        <w:spacing w:after="0" w:line="240" w:lineRule="auto"/>
        <w:rPr>
          <w:rFonts w:ascii="Times New Roman" w:eastAsia="Times New Roman" w:hAnsi="Times New Roman" w:cs="Times New Roman"/>
          <w:sz w:val="24"/>
          <w:szCs w:val="24"/>
        </w:rPr>
      </w:pPr>
    </w:p>
    <w:p w14:paraId="1CC4BDD8" w14:textId="77777777" w:rsidR="00CE3F04" w:rsidRDefault="000021A0">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42B3C163"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7">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w:t>
      </w:r>
      <w:r>
        <w:rPr>
          <w:rFonts w:ascii="Times New Roman" w:eastAsia="Times New Roman" w:hAnsi="Times New Roman" w:cs="Times New Roman"/>
          <w:sz w:val="24"/>
          <w:szCs w:val="24"/>
        </w:rPr>
        <w:t xml:space="preserve">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w:t>
      </w:r>
      <w:r>
        <w:rPr>
          <w:rFonts w:ascii="Times New Roman" w:eastAsia="Times New Roman" w:hAnsi="Times New Roman" w:cs="Times New Roman"/>
          <w:sz w:val="24"/>
          <w:szCs w:val="24"/>
        </w:rPr>
        <w:t>isclose personally identifiable information from a student’s education records, without consent, to another school in which the student seeks or intends to enroll.</w:t>
      </w:r>
    </w:p>
    <w:p w14:paraId="050EDC78"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w:t>
      </w:r>
      <w:r>
        <w:rPr>
          <w:rFonts w:ascii="Times New Roman" w:eastAsia="Times New Roman" w:hAnsi="Times New Roman" w:cs="Times New Roman"/>
          <w:sz w:val="24"/>
          <w:szCs w:val="24"/>
        </w:rPr>
        <w:t>. Title IX and institutional policy prohibit discrimination on the basis of sex, which includes harassment, domestic and dating violence, sexual assault, and stalking. In the event that you choose to disclose information about having survived sexual violen</w:t>
      </w:r>
      <w:r>
        <w:rPr>
          <w:rFonts w:ascii="Times New Roman" w:eastAsia="Times New Roman" w:hAnsi="Times New Roman" w:cs="Times New Roman"/>
          <w:sz w:val="24"/>
          <w:szCs w:val="24"/>
        </w:rPr>
        <w:t>ce, including harassment, rape, sexual assault, dating violence, domestic violence, or stalking, and specify that this violence occurred while a student at UWSP, federal and state laws mandate that I, as your instructor, notify the Title IX Coordinator/Off</w:t>
      </w:r>
      <w:r>
        <w:rPr>
          <w:rFonts w:ascii="Times New Roman" w:eastAsia="Times New Roman" w:hAnsi="Times New Roman" w:cs="Times New Roman"/>
          <w:sz w:val="24"/>
          <w:szCs w:val="24"/>
        </w:rPr>
        <w:t>ice of the Dean of Students. Please see the information on the</w:t>
      </w:r>
      <w:hyperlink r:id="rId28">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w:t>
      </w:r>
      <w:r>
        <w:rPr>
          <w:rFonts w:ascii="Times New Roman" w:eastAsia="Times New Roman" w:hAnsi="Times New Roman" w:cs="Times New Roman"/>
          <w:sz w:val="24"/>
          <w:szCs w:val="24"/>
        </w:rPr>
        <w:t>community resources available to students. For more information see the</w:t>
      </w:r>
      <w:hyperlink r:id="rId29">
        <w:r>
          <w:rPr>
            <w:rFonts w:ascii="Times New Roman" w:eastAsia="Times New Roman" w:hAnsi="Times New Roman" w:cs="Times New Roman"/>
            <w:color w:val="1155CC"/>
            <w:sz w:val="24"/>
            <w:szCs w:val="24"/>
            <w:u w:val="single"/>
          </w:rPr>
          <w:t xml:space="preserve"> Title IX page.</w:t>
        </w:r>
      </w:hyperlink>
    </w:p>
    <w:p w14:paraId="262C917B"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w:t>
      </w:r>
      <w:r>
        <w:rPr>
          <w:rFonts w:ascii="Times New Roman" w:eastAsia="Times New Roman" w:hAnsi="Times New Roman" w:cs="Times New Roman"/>
          <w:sz w:val="24"/>
          <w:szCs w:val="24"/>
        </w:rPr>
        <w:t>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0">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  For more information about when and how these not</w:t>
      </w:r>
      <w:r>
        <w:rPr>
          <w:rFonts w:ascii="Times New Roman" w:eastAsia="Times New Roman" w:hAnsi="Times New Roman" w:cs="Times New Roman"/>
          <w:sz w:val="24"/>
          <w:szCs w:val="24"/>
        </w:rPr>
        <w:t>ices will be sent out, please see our</w:t>
      </w:r>
      <w:hyperlink r:id="rId31">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16D5E3C4"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2">
        <w:r>
          <w:rPr>
            <w:rFonts w:ascii="Times New Roman" w:eastAsia="Times New Roman" w:hAnsi="Times New Roman" w:cs="Times New Roman"/>
            <w:color w:val="1155CC"/>
            <w:sz w:val="24"/>
            <w:szCs w:val="24"/>
            <w:u w:val="single"/>
          </w:rPr>
          <w:t xml:space="preserve"> Center for Prevention – DFSCA</w:t>
        </w:r>
      </w:hyperlink>
    </w:p>
    <w:p w14:paraId="268FA601"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3">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6FE038FF" w14:textId="77777777" w:rsidR="00CE3F04" w:rsidRDefault="00CE3F04">
      <w:pPr>
        <w:spacing w:after="0" w:line="240" w:lineRule="auto"/>
        <w:ind w:left="720"/>
        <w:rPr>
          <w:rFonts w:ascii="Times New Roman" w:eastAsia="Times New Roman" w:hAnsi="Times New Roman" w:cs="Times New Roman"/>
          <w:sz w:val="24"/>
          <w:szCs w:val="24"/>
        </w:rPr>
      </w:pPr>
    </w:p>
    <w:p w14:paraId="07F7772A" w14:textId="77777777" w:rsidR="00CE3F04" w:rsidRDefault="000021A0">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3BA348B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w:t>
      </w:r>
      <w:r>
        <w:rPr>
          <w:rFonts w:ascii="Times New Roman" w:eastAsia="Times New Roman" w:hAnsi="Times New Roman" w:cs="Times New Roman"/>
          <w:sz w:val="24"/>
          <w:szCs w:val="24"/>
        </w:rPr>
        <w:t>s, studios, and other instructional spaces. Any student with a condition that impacts their use of a face covering should contact the Disability and Assistive Technology Center to discuss accommodations in classes. Please note that unless everyone is weari</w:t>
      </w:r>
      <w:r>
        <w:rPr>
          <w:rFonts w:ascii="Times New Roman" w:eastAsia="Times New Roman" w:hAnsi="Times New Roman" w:cs="Times New Roman"/>
          <w:sz w:val="24"/>
          <w:szCs w:val="24"/>
        </w:rPr>
        <w:t>ng a face covering, in-person classes cannot take place. This is university policy and not up to the discretion of individual instructors. Failure to adhere to this requirement could result in formal withdrawal from the course. (This policy is not applicab</w:t>
      </w:r>
      <w:r>
        <w:rPr>
          <w:rFonts w:ascii="Times New Roman" w:eastAsia="Times New Roman" w:hAnsi="Times New Roman" w:cs="Times New Roman"/>
          <w:sz w:val="24"/>
          <w:szCs w:val="24"/>
        </w:rPr>
        <w:t>le to our online/virtual classroom course.)</w:t>
      </w:r>
    </w:p>
    <w:p w14:paraId="0229991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10E3679E"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w:t>
      </w:r>
      <w:r>
        <w:rPr>
          <w:rFonts w:ascii="Times New Roman" w:eastAsia="Times New Roman" w:hAnsi="Times New Roman" w:cs="Times New Roman"/>
          <w:sz w:val="24"/>
          <w:szCs w:val="24"/>
        </w:rPr>
        <w:t xml:space="preserve"> Student Health Service (715-346-4646).</w:t>
      </w:r>
    </w:p>
    <w:p w14:paraId="7F0AE4D3"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5FF96DFC"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w:t>
      </w:r>
      <w:r>
        <w:rPr>
          <w:rFonts w:ascii="Times New Roman" w:eastAsia="Times New Roman" w:hAnsi="Times New Roman" w:cs="Times New Roman"/>
          <w:sz w:val="24"/>
          <w:szCs w:val="24"/>
        </w:rPr>
        <w:t>s whenever possible.</w:t>
      </w:r>
    </w:p>
    <w:p w14:paraId="7EFD35C8"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530546AC"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C7508A2"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w:t>
      </w:r>
      <w:r>
        <w:rPr>
          <w:rFonts w:ascii="Times New Roman" w:eastAsia="Times New Roman" w:hAnsi="Times New Roman" w:cs="Times New Roman"/>
          <w:sz w:val="24"/>
          <w:szCs w:val="24"/>
        </w:rPr>
        <w:t>hese same healthy practices outside the classroom.</w:t>
      </w:r>
    </w:p>
    <w:p w14:paraId="00D8E1A8" w14:textId="77777777" w:rsidR="00CE3F04" w:rsidRDefault="00CE3F04">
      <w:pPr>
        <w:spacing w:after="0" w:line="240" w:lineRule="auto"/>
        <w:rPr>
          <w:rFonts w:ascii="Times New Roman" w:eastAsia="Times New Roman" w:hAnsi="Times New Roman" w:cs="Times New Roman"/>
          <w:b/>
          <w:sz w:val="24"/>
          <w:szCs w:val="24"/>
        </w:rPr>
      </w:pPr>
    </w:p>
    <w:p w14:paraId="1B55A35B" w14:textId="77777777" w:rsidR="00CE3F04" w:rsidRDefault="000021A0">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3F688BD0" w14:textId="77777777" w:rsidR="00CE3F04" w:rsidRDefault="000021A0">
      <w:pPr>
        <w:numPr>
          <w:ilvl w:val="0"/>
          <w:numId w:val="5"/>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28C880EB" w14:textId="77777777" w:rsidR="00CE3F04" w:rsidRDefault="000021A0">
      <w:pPr>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2F068B24" w14:textId="77777777" w:rsidR="00CE3F04" w:rsidRDefault="00CE3F0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2914C0C4" w14:textId="77777777" w:rsidR="00CE3F04" w:rsidRDefault="000021A0">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1C33ED2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0F1CE13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1F970E5"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sz w:val="24"/>
          <w:szCs w:val="24"/>
        </w:rPr>
        <w:t xml:space="preserve">professor if a life event arises that will cause you to not participate and/or submit assignments on time. </w:t>
      </w:r>
    </w:p>
    <w:p w14:paraId="396CE09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development of educa</w:t>
      </w:r>
      <w:r>
        <w:rPr>
          <w:rFonts w:ascii="Times New Roman" w:eastAsia="Times New Roman" w:hAnsi="Times New Roman" w:cs="Times New Roman"/>
          <w:sz w:val="24"/>
          <w:szCs w:val="24"/>
        </w:rPr>
        <w:t xml:space="preserve">tional professionalism. </w:t>
      </w:r>
    </w:p>
    <w:p w14:paraId="20F04A0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3D540A11"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5C12F1C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w:t>
      </w:r>
      <w:r>
        <w:rPr>
          <w:rFonts w:ascii="Times New Roman" w:eastAsia="Times New Roman" w:hAnsi="Times New Roman" w:cs="Times New Roman"/>
          <w:sz w:val="24"/>
          <w:szCs w:val="24"/>
        </w:rPr>
        <w:t>eds.</w:t>
      </w:r>
    </w:p>
    <w:p w14:paraId="5DD1998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4CFBF27D"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78927774"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25FD9960" w14:textId="77777777" w:rsidR="00CE3F04" w:rsidRDefault="00CE3F04">
      <w:pPr>
        <w:spacing w:after="0" w:line="240" w:lineRule="auto"/>
        <w:rPr>
          <w:rFonts w:ascii="Times New Roman" w:eastAsia="Times New Roman" w:hAnsi="Times New Roman" w:cs="Times New Roman"/>
          <w:sz w:val="24"/>
          <w:szCs w:val="24"/>
        </w:rPr>
      </w:pPr>
    </w:p>
    <w:p w14:paraId="0CF1B1A6" w14:textId="77777777" w:rsidR="00CE3F04" w:rsidRDefault="000021A0">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2F38E281"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Assignments turned after the due date will be downgraded 10% from the earned grade. Please ask before the assignment is due if you need an extension; in most cases I will happily grant one.</w:t>
      </w:r>
    </w:p>
    <w:p w14:paraId="3456475B" w14:textId="77777777" w:rsidR="00CE3F04" w:rsidRDefault="00CE3F04">
      <w:pPr>
        <w:spacing w:after="0" w:line="240" w:lineRule="auto"/>
        <w:rPr>
          <w:rFonts w:ascii="Times New Roman" w:eastAsia="Times New Roman" w:hAnsi="Times New Roman" w:cs="Times New Roman"/>
          <w:sz w:val="24"/>
          <w:szCs w:val="24"/>
        </w:rPr>
      </w:pPr>
    </w:p>
    <w:p w14:paraId="6CFC3563" w14:textId="77777777" w:rsidR="00CE3F04" w:rsidRDefault="000021A0">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w:t>
      </w:r>
      <w:r>
        <w:rPr>
          <w:rFonts w:ascii="Times New Roman" w:eastAsia="Times New Roman" w:hAnsi="Times New Roman" w:cs="Times New Roman"/>
          <w:b/>
          <w:sz w:val="24"/>
          <w:szCs w:val="24"/>
        </w:rPr>
        <w:t>vas</w:t>
      </w:r>
    </w:p>
    <w:p w14:paraId="2299142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2 weeks of submitting the assignment. </w:t>
      </w:r>
    </w:p>
    <w:p w14:paraId="65A7A38A" w14:textId="77777777" w:rsidR="00CE3F04" w:rsidRDefault="00CE3F04">
      <w:pPr>
        <w:spacing w:after="0" w:line="240" w:lineRule="auto"/>
        <w:rPr>
          <w:rFonts w:ascii="Times New Roman" w:eastAsia="Times New Roman" w:hAnsi="Times New Roman" w:cs="Times New Roman"/>
          <w:sz w:val="24"/>
          <w:szCs w:val="24"/>
        </w:rPr>
      </w:pPr>
    </w:p>
    <w:p w14:paraId="6B39D0E1" w14:textId="77777777" w:rsidR="00CE3F04" w:rsidRDefault="000021A0">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240F2939" w14:textId="77777777" w:rsidR="00CE3F04" w:rsidRDefault="000021A0">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w:t>
      </w:r>
      <w:r>
        <w:rPr>
          <w:rFonts w:ascii="Times New Roman" w:eastAsia="Times New Roman" w:hAnsi="Times New Roman" w:cs="Times New Roman"/>
          <w:sz w:val="24"/>
          <w:szCs w:val="24"/>
        </w:rPr>
        <w:t>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Presentation and Final Unit Plan are Signature Embedded Assessments and must be turned in in order to pass this course</w:t>
      </w:r>
      <w:r>
        <w:rPr>
          <w:rFonts w:ascii="Times New Roman" w:eastAsia="Times New Roman" w:hAnsi="Times New Roman" w:cs="Times New Roman"/>
          <w:b/>
          <w:sz w:val="24"/>
          <w:szCs w:val="24"/>
        </w:rPr>
        <w:t xml:space="preserv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4AD2F51" w14:textId="77777777" w:rsidR="00CE3F04" w:rsidRDefault="000021A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32FD3ECC"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w:t>
      </w:r>
      <w:r>
        <w:rPr>
          <w:rFonts w:ascii="Times New Roman" w:eastAsia="Times New Roman" w:hAnsi="Times New Roman" w:cs="Times New Roman"/>
          <w:sz w:val="24"/>
          <w:szCs w:val="24"/>
        </w:rPr>
        <w:t xml:space="preserve"> is strongly encouraged.  All students are expected to read the assigned material before each class session.  Students will frequently be asked to discuss textbook and lecture material in small groups. </w:t>
      </w:r>
    </w:p>
    <w:p w14:paraId="385EE210"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will likely be the single most import</w:t>
      </w:r>
      <w:r>
        <w:rPr>
          <w:rFonts w:ascii="Times New Roman" w:eastAsia="Times New Roman" w:hAnsi="Times New Roman" w:cs="Times New Roman"/>
          <w:sz w:val="24"/>
          <w:szCs w:val="24"/>
        </w:rPr>
        <w:t>ant factor in determining your performance and grade in the course, so plan to attend every class. In most class meetings you will have at least one project, exercise, test, and/or discussion that will impact your grade, and your class discussions will cou</w:t>
      </w:r>
      <w:r>
        <w:rPr>
          <w:rFonts w:ascii="Times New Roman" w:eastAsia="Times New Roman" w:hAnsi="Times New Roman" w:cs="Times New Roman"/>
          <w:sz w:val="24"/>
          <w:szCs w:val="24"/>
        </w:rPr>
        <w:t>nt toward participation. The relationship between attendance and achievement in education has been extensively documented in peer-reviewed research. I am not able to re-teach the material to you in the event that you are absent, but you can ask a classmate</w:t>
      </w:r>
      <w:r>
        <w:rPr>
          <w:rFonts w:ascii="Times New Roman" w:eastAsia="Times New Roman" w:hAnsi="Times New Roman" w:cs="Times New Roman"/>
          <w:sz w:val="24"/>
          <w:szCs w:val="24"/>
        </w:rPr>
        <w:t xml:space="preserve"> to share notes. Any exceptions to the attendance policy should be confirmed in writing.</w:t>
      </w:r>
    </w:p>
    <w:p w14:paraId="2B13645E"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w:t>
      </w:r>
      <w:r>
        <w:rPr>
          <w:rFonts w:ascii="Times New Roman" w:eastAsia="Times New Roman" w:hAnsi="Times New Roman" w:cs="Times New Roman"/>
          <w:sz w:val="24"/>
          <w:szCs w:val="24"/>
          <w:highlight w:val="yellow"/>
        </w:rPr>
        <w:t>On the third absence (“excused” or “unexcused”- I do not differentiate between the two), a st</w:t>
      </w:r>
      <w:r>
        <w:rPr>
          <w:rFonts w:ascii="Times New Roman" w:eastAsia="Times New Roman" w:hAnsi="Times New Roman" w:cs="Times New Roman"/>
          <w:sz w:val="24"/>
          <w:szCs w:val="24"/>
          <w:highlight w:val="yellow"/>
        </w:rPr>
        <w:t xml:space="preserve">udent’s final grade will be dropped one half letter grade (for example, A- to B+)  At every second absence thereafter (on the 5th, 7th, 9th, 11th, etc. total absences) a student’s letter grade will be dropped one half letter grade further (for example, on </w:t>
      </w:r>
      <w:r>
        <w:rPr>
          <w:rFonts w:ascii="Times New Roman" w:eastAsia="Times New Roman" w:hAnsi="Times New Roman" w:cs="Times New Roman"/>
          <w:sz w:val="24"/>
          <w:szCs w:val="24"/>
          <w:highlight w:val="yellow"/>
        </w:rPr>
        <w:t xml:space="preserve">the 5th absence the earlier mentioned A- dropped to B+ will drop to a B.  On the 7th absence that B would drop again to a B-.  On the 9th absence the original A- will drop to a C+.) Please note that failure to complete the assigned activity for any online </w:t>
      </w:r>
      <w:r>
        <w:rPr>
          <w:rFonts w:ascii="Times New Roman" w:eastAsia="Times New Roman" w:hAnsi="Times New Roman" w:cs="Times New Roman"/>
          <w:sz w:val="24"/>
          <w:szCs w:val="24"/>
          <w:highlight w:val="yellow"/>
        </w:rPr>
        <w:t xml:space="preserve">class will be counted as an absence and participation points for that session will not be earned.   </w:t>
      </w:r>
      <w:r>
        <w:rPr>
          <w:rFonts w:ascii="Times New Roman" w:eastAsia="Times New Roman" w:hAnsi="Times New Roman" w:cs="Times New Roman"/>
          <w:sz w:val="24"/>
          <w:szCs w:val="24"/>
        </w:rPr>
        <w:t>Accommodations can be made at my discretion for extenuating circumstances (ie: maternity/paternity leave).  If you will be missing class due to a UWSP-relat</w:t>
      </w:r>
      <w:r>
        <w:rPr>
          <w:rFonts w:ascii="Times New Roman" w:eastAsia="Times New Roman" w:hAnsi="Times New Roman" w:cs="Times New Roman"/>
          <w:sz w:val="24"/>
          <w:szCs w:val="24"/>
        </w:rPr>
        <w:t xml:space="preserve">ed event, before your absence you must request an alternative assignment you can complete and hand in or your absence will count as one of your four unpenalized ones. </w:t>
      </w:r>
    </w:p>
    <w:p w14:paraId="21FE3AD9" w14:textId="77777777" w:rsidR="00CE3F04" w:rsidRDefault="000021A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w:t>
      </w:r>
      <w:r>
        <w:rPr>
          <w:rFonts w:ascii="Times New Roman" w:eastAsia="Times New Roman" w:hAnsi="Times New Roman" w:cs="Times New Roman"/>
          <w:sz w:val="24"/>
          <w:szCs w:val="24"/>
        </w:rPr>
        <w:t>ion.” Additionally, below are attendance guidelines as outlined by the</w:t>
      </w:r>
      <w:hyperlink r:id="rId34">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124625C"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5BDE40DB"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w:t>
      </w:r>
      <w:r>
        <w:rPr>
          <w:rFonts w:ascii="Times New Roman" w:eastAsia="Times New Roman" w:hAnsi="Times New Roman" w:cs="Times New Roman"/>
          <w:sz w:val="24"/>
          <w:szCs w:val="24"/>
        </w:rPr>
        <w:t>ancial aid award and veterans educational benefit.</w:t>
      </w:r>
    </w:p>
    <w:p w14:paraId="786AFECD"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attendance, you may be dropped from the class. You are responsible for dropping any of your </w:t>
      </w:r>
      <w:r>
        <w:rPr>
          <w:rFonts w:ascii="Times New Roman" w:eastAsia="Times New Roman" w:hAnsi="Times New Roman" w:cs="Times New Roman"/>
          <w:sz w:val="24"/>
          <w:szCs w:val="24"/>
        </w:rPr>
        <w:t>enrolled classes.</w:t>
      </w:r>
    </w:p>
    <w:p w14:paraId="3BBDF83B"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01E8CFB8"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w:t>
      </w:r>
      <w:r>
        <w:rPr>
          <w:rFonts w:ascii="Times New Roman" w:eastAsia="Times New Roman" w:hAnsi="Times New Roman" w:cs="Times New Roman"/>
          <w:sz w:val="24"/>
          <w:szCs w:val="24"/>
        </w:rPr>
        <w:t>d from a class due to non-attendance, you may only be reinstated to the class section using the class add process. Reinstatement to the same section or course is not guaranteed.  Your instructors will explain their specific attendance policies to be follow</w:t>
      </w:r>
      <w:r>
        <w:rPr>
          <w:rFonts w:ascii="Times New Roman" w:eastAsia="Times New Roman" w:hAnsi="Times New Roman" w:cs="Times New Roman"/>
          <w:sz w:val="24"/>
          <w:szCs w:val="24"/>
        </w:rPr>
        <w:t>ed at the beginning of each course.</w:t>
      </w:r>
    </w:p>
    <w:p w14:paraId="5B7588FA"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w:t>
      </w:r>
      <w:r>
        <w:rPr>
          <w:rFonts w:ascii="Times New Roman" w:eastAsia="Times New Roman" w:hAnsi="Times New Roman" w:cs="Times New Roman"/>
          <w:sz w:val="24"/>
          <w:szCs w:val="24"/>
        </w:rPr>
        <w:t>you will miss. If you are absent from classes because of emergencies, off-campus trips, illness, or the like, your instructors will give you a reasonable amount of help in making up the work you have missed.</w:t>
      </w:r>
    </w:p>
    <w:p w14:paraId="4714D56F"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w:t>
      </w:r>
      <w:r>
        <w:rPr>
          <w:rFonts w:ascii="Times New Roman" w:eastAsia="Times New Roman" w:hAnsi="Times New Roman" w:cs="Times New Roman"/>
          <w:sz w:val="24"/>
          <w:szCs w:val="24"/>
        </w:rPr>
        <w:t>ding until after classes have already started, you must first get permission from the department offering the course. Otherwise, you may be required to drop the course.</w:t>
      </w:r>
    </w:p>
    <w:p w14:paraId="054CE26A"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w:t>
      </w:r>
      <w:r>
        <w:rPr>
          <w:rFonts w:ascii="Times New Roman" w:eastAsia="Times New Roman" w:hAnsi="Times New Roman" w:cs="Times New Roman"/>
          <w:sz w:val="24"/>
          <w:szCs w:val="24"/>
        </w:rPr>
        <w:t>absences, you may be dismissed. If you are dismissed from a class, you will receive an F in that course. If you are dismissed from the University, you will receive an F in all enrolled courses.</w:t>
      </w:r>
    </w:p>
    <w:p w14:paraId="71969CE0" w14:textId="77777777" w:rsidR="00CE3F04" w:rsidRDefault="000021A0">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w:t>
      </w:r>
      <w:r>
        <w:rPr>
          <w:rFonts w:ascii="Times New Roman" w:eastAsia="Times New Roman" w:hAnsi="Times New Roman" w:cs="Times New Roman"/>
          <w:sz w:val="24"/>
          <w:szCs w:val="24"/>
        </w:rPr>
        <w:t>-class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w:t>
      </w:r>
      <w:r>
        <w:rPr>
          <w:rFonts w:ascii="Times New Roman" w:eastAsia="Times New Roman" w:hAnsi="Times New Roman" w:cs="Times New Roman"/>
          <w:sz w:val="24"/>
          <w:szCs w:val="24"/>
        </w:rPr>
        <w:t>tudents to earn participation points during absences can be made at my discretion for extenuating circumstances (ie: maternity/paternity leave).</w:t>
      </w:r>
    </w:p>
    <w:p w14:paraId="3A0D2933" w14:textId="77777777" w:rsidR="00CE3F04" w:rsidRDefault="000021A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Learning Activities: </w:t>
      </w:r>
      <w:r>
        <w:rPr>
          <w:rFonts w:ascii="Times New Roman" w:eastAsia="Times New Roman" w:hAnsi="Times New Roman" w:cs="Times New Roman"/>
          <w:sz w:val="24"/>
          <w:szCs w:val="24"/>
        </w:rPr>
        <w:t>Throughout this course you will be expected to complete learning activities correspo</w:t>
      </w:r>
      <w:r>
        <w:rPr>
          <w:rFonts w:ascii="Times New Roman" w:eastAsia="Times New Roman" w:hAnsi="Times New Roman" w:cs="Times New Roman"/>
          <w:sz w:val="24"/>
          <w:szCs w:val="24"/>
        </w:rPr>
        <w:t>nding to textbook chapters. Types of tasks may include communicating via email, completing basic internet searches, downloading and uploading documents to Canvas, reading documents online, viewing online videos, participating in online discussions, complet</w:t>
      </w:r>
      <w:r>
        <w:rPr>
          <w:rFonts w:ascii="Times New Roman" w:eastAsia="Times New Roman" w:hAnsi="Times New Roman" w:cs="Times New Roman"/>
          <w:sz w:val="24"/>
          <w:szCs w:val="24"/>
        </w:rPr>
        <w:t xml:space="preserve">ing tests online, participating in asynchronous online discussions. You will earn points for participating in and submitting various activities. Although the activities are due Sundays, you may work ahead and complete them/turn them in early. </w:t>
      </w:r>
      <w:r>
        <w:rPr>
          <w:rFonts w:ascii="Times New Roman" w:eastAsia="Times New Roman" w:hAnsi="Times New Roman" w:cs="Times New Roman"/>
          <w:sz w:val="24"/>
          <w:szCs w:val="24"/>
          <w:highlight w:val="yellow"/>
        </w:rPr>
        <w:t>10% will be t</w:t>
      </w:r>
      <w:r>
        <w:rPr>
          <w:rFonts w:ascii="Times New Roman" w:eastAsia="Times New Roman" w:hAnsi="Times New Roman" w:cs="Times New Roman"/>
          <w:sz w:val="24"/>
          <w:szCs w:val="24"/>
          <w:highlight w:val="yellow"/>
        </w:rPr>
        <w:t xml:space="preserve">aken off per day for late assignments. </w:t>
      </w:r>
    </w:p>
    <w:p w14:paraId="25F24BB1" w14:textId="77777777" w:rsidR="00CE3F04" w:rsidRDefault="000021A0">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0"/>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E3F04" w14:paraId="6EB8423A" w14:textId="77777777">
        <w:trPr>
          <w:trHeight w:val="280"/>
        </w:trPr>
        <w:tc>
          <w:tcPr>
            <w:tcW w:w="9358" w:type="dxa"/>
            <w:gridSpan w:val="4"/>
          </w:tcPr>
          <w:p w14:paraId="5B4E87B0"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E3F04" w14:paraId="5922E26A" w14:textId="77777777">
        <w:trPr>
          <w:trHeight w:val="280"/>
        </w:trPr>
        <w:tc>
          <w:tcPr>
            <w:tcW w:w="2339" w:type="dxa"/>
          </w:tcPr>
          <w:p w14:paraId="2DD19C5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5D6867D6"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9646499"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6B73EB9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E3F04" w14:paraId="11D69341"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54EA6E"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B24359"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FCE6873"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3C89E9AE"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E3F04" w14:paraId="7AC34F6F"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DBCC53"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3A7054"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2F4412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6F751C15"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E3F04" w14:paraId="11735CAD" w14:textId="77777777">
        <w:trPr>
          <w:trHeight w:val="280"/>
        </w:trPr>
        <w:tc>
          <w:tcPr>
            <w:tcW w:w="2339" w:type="dxa"/>
          </w:tcPr>
          <w:p w14:paraId="31CB4531"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E2A49FB"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7651294"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B867CE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E3F04" w14:paraId="296D05C1" w14:textId="77777777">
        <w:trPr>
          <w:trHeight w:val="280"/>
        </w:trPr>
        <w:tc>
          <w:tcPr>
            <w:tcW w:w="2339" w:type="dxa"/>
          </w:tcPr>
          <w:p w14:paraId="11B724C1"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A09B3AA"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213E5966"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FF87352"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E3F04" w14:paraId="7528DB8E" w14:textId="77777777">
        <w:trPr>
          <w:trHeight w:val="260"/>
        </w:trPr>
        <w:tc>
          <w:tcPr>
            <w:tcW w:w="2339" w:type="dxa"/>
          </w:tcPr>
          <w:p w14:paraId="5682856B"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68453E93"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37E6C09"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64037EEB"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E3F04" w14:paraId="36160292" w14:textId="77777777">
        <w:trPr>
          <w:trHeight w:val="280"/>
        </w:trPr>
        <w:tc>
          <w:tcPr>
            <w:tcW w:w="2339" w:type="dxa"/>
          </w:tcPr>
          <w:p w14:paraId="3B7BBCCA"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150661EF"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30E7CB6B" w14:textId="77777777" w:rsidR="00CE3F04" w:rsidRDefault="00CE3F0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4773872F" w14:textId="77777777" w:rsidR="00CE3F04" w:rsidRDefault="00CE3F0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56D757B"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40AC60" w14:textId="77777777" w:rsidR="00CE3F04" w:rsidRDefault="000021A0">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6" w:name="o96103dl7baq" w:colFirst="0" w:colLast="0"/>
      <w:bookmarkEnd w:id="46"/>
      <w:r>
        <w:rPr>
          <w:rFonts w:ascii="Times New Roman" w:eastAsia="Times New Roman" w:hAnsi="Times New Roman" w:cs="Times New Roman"/>
          <w:b/>
          <w:sz w:val="24"/>
          <w:szCs w:val="24"/>
        </w:rPr>
        <w:t xml:space="preserve">Course Schedule </w:t>
      </w:r>
    </w:p>
    <w:tbl>
      <w:tblPr>
        <w:tblStyle w:val="a1"/>
        <w:tblW w:w="952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2775"/>
        <w:gridCol w:w="5505"/>
      </w:tblGrid>
      <w:tr w:rsidR="00CE3F04" w14:paraId="1AA67CA2" w14:textId="77777777">
        <w:trPr>
          <w:trHeight w:val="600"/>
        </w:trPr>
        <w:tc>
          <w:tcPr>
            <w:tcW w:w="1245" w:type="dxa"/>
          </w:tcPr>
          <w:p w14:paraId="7321BDA8"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tc>
        <w:tc>
          <w:tcPr>
            <w:tcW w:w="2775" w:type="dxa"/>
          </w:tcPr>
          <w:p w14:paraId="7075CD9D" w14:textId="77777777" w:rsidR="00CE3F04" w:rsidRDefault="000021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5505" w:type="dxa"/>
          </w:tcPr>
          <w:p w14:paraId="725DFC57"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p>
        </w:tc>
      </w:tr>
      <w:tr w:rsidR="00CE3F04" w14:paraId="7D2179C7" w14:textId="77777777">
        <w:trPr>
          <w:trHeight w:val="560"/>
        </w:trPr>
        <w:tc>
          <w:tcPr>
            <w:tcW w:w="1245" w:type="dxa"/>
          </w:tcPr>
          <w:p w14:paraId="00082367"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c>
          <w:tcPr>
            <w:tcW w:w="2775" w:type="dxa"/>
          </w:tcPr>
          <w:p w14:paraId="5342E402"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1-6</w:t>
            </w:r>
          </w:p>
        </w:tc>
        <w:tc>
          <w:tcPr>
            <w:tcW w:w="5505" w:type="dxa"/>
          </w:tcPr>
          <w:p w14:paraId="4832066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Readings</w:t>
            </w:r>
          </w:p>
          <w:p w14:paraId="422C978D"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1st Class</w:t>
            </w:r>
          </w:p>
          <w:p w14:paraId="43BED8E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0B943093"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Paper on Relationships in EC Classrooms</w:t>
            </w:r>
          </w:p>
          <w:p w14:paraId="4F18274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Discussion</w:t>
            </w:r>
          </w:p>
          <w:p w14:paraId="6CA7D19E"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Discussion - How did you learn to read?</w:t>
            </w:r>
          </w:p>
        </w:tc>
      </w:tr>
      <w:tr w:rsidR="00CE3F04" w14:paraId="68EEEB25" w14:textId="77777777">
        <w:trPr>
          <w:trHeight w:val="1740"/>
        </w:trPr>
        <w:tc>
          <w:tcPr>
            <w:tcW w:w="1245" w:type="dxa"/>
          </w:tcPr>
          <w:p w14:paraId="0849D057"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c>
          <w:tcPr>
            <w:tcW w:w="2775" w:type="dxa"/>
          </w:tcPr>
          <w:p w14:paraId="12CA55A0"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7-13</w:t>
            </w:r>
          </w:p>
        </w:tc>
        <w:tc>
          <w:tcPr>
            <w:tcW w:w="5505" w:type="dxa"/>
          </w:tcPr>
          <w:p w14:paraId="7743A18E"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Readings</w:t>
            </w:r>
          </w:p>
          <w:p w14:paraId="7899BAE5"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Discussion Post</w:t>
            </w:r>
          </w:p>
          <w:p w14:paraId="3CA3DC33"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Reflection of Lesson on Two Curricula</w:t>
            </w:r>
          </w:p>
          <w:p w14:paraId="754377DA"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Philosophy on Emergent Literacy in Early Childhood</w:t>
            </w:r>
          </w:p>
          <w:p w14:paraId="3859D28B"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of Presentation and Final Project</w:t>
            </w:r>
          </w:p>
        </w:tc>
      </w:tr>
      <w:tr w:rsidR="00CE3F04" w14:paraId="0DE58619" w14:textId="77777777">
        <w:trPr>
          <w:trHeight w:val="560"/>
        </w:trPr>
        <w:tc>
          <w:tcPr>
            <w:tcW w:w="1245" w:type="dxa"/>
          </w:tcPr>
          <w:p w14:paraId="30BFE3AD"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c>
          <w:tcPr>
            <w:tcW w:w="2775" w:type="dxa"/>
          </w:tcPr>
          <w:p w14:paraId="4C8E39A4"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14-21</w:t>
            </w:r>
          </w:p>
        </w:tc>
        <w:tc>
          <w:tcPr>
            <w:tcW w:w="5505" w:type="dxa"/>
          </w:tcPr>
          <w:p w14:paraId="0746219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 Readings</w:t>
            </w:r>
          </w:p>
          <w:p w14:paraId="288395F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 on Diversity</w:t>
            </w:r>
          </w:p>
          <w:p w14:paraId="5B1D0516"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Felt Board Ideas to teach Children’s Books</w:t>
            </w:r>
          </w:p>
          <w:p w14:paraId="03590D77"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Investigating Current Curriculum and </w:t>
            </w:r>
            <w:r>
              <w:rPr>
                <w:rFonts w:ascii="Times New Roman" w:eastAsia="Times New Roman" w:hAnsi="Times New Roman" w:cs="Times New Roman"/>
                <w:sz w:val="24"/>
                <w:szCs w:val="24"/>
              </w:rPr>
              <w:t>Methods in Early Childhood - Graduate Project</w:t>
            </w:r>
          </w:p>
          <w:p w14:paraId="0A6633FF"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Final Unit Plan Presentation - Presentation on June 21st at 8:00am!</w:t>
            </w:r>
          </w:p>
        </w:tc>
      </w:tr>
      <w:tr w:rsidR="00CE3F04" w14:paraId="185549FF" w14:textId="77777777">
        <w:trPr>
          <w:trHeight w:val="560"/>
        </w:trPr>
        <w:tc>
          <w:tcPr>
            <w:tcW w:w="1245" w:type="dxa"/>
          </w:tcPr>
          <w:p w14:paraId="395612FF"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c>
          <w:tcPr>
            <w:tcW w:w="2775" w:type="dxa"/>
          </w:tcPr>
          <w:p w14:paraId="3623970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22-25</w:t>
            </w:r>
          </w:p>
        </w:tc>
        <w:tc>
          <w:tcPr>
            <w:tcW w:w="5505" w:type="dxa"/>
          </w:tcPr>
          <w:p w14:paraId="0E65D1F2"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 Readings</w:t>
            </w:r>
          </w:p>
          <w:p w14:paraId="7333E1B1"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Unit Plan Assignment</w:t>
            </w:r>
          </w:p>
          <w:p w14:paraId="286626A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Unit Project Reflection </w:t>
            </w:r>
          </w:p>
          <w:p w14:paraId="71E5CF7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is due by 11:59pm on June 25th*</w:t>
            </w:r>
          </w:p>
        </w:tc>
      </w:tr>
    </w:tbl>
    <w:p w14:paraId="1B048AFD" w14:textId="77777777" w:rsidR="00CE3F04" w:rsidRDefault="00CE3F04">
      <w:pPr>
        <w:widowControl w:val="0"/>
        <w:spacing w:after="0" w:line="240" w:lineRule="auto"/>
        <w:rPr>
          <w:rFonts w:ascii="Times New Roman" w:eastAsia="Times New Roman" w:hAnsi="Times New Roman" w:cs="Times New Roman"/>
          <w:b/>
          <w:sz w:val="24"/>
          <w:szCs w:val="24"/>
        </w:rPr>
      </w:pPr>
    </w:p>
    <w:p w14:paraId="1854CD1A" w14:textId="77777777" w:rsidR="00CE3F04" w:rsidRDefault="000021A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was developed in part using resources, activities, assignments, and guidance from Dr. Yomi Ogunnaike*</w:t>
      </w:r>
    </w:p>
    <w:sectPr w:rsidR="00CE3F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580"/>
    <w:multiLevelType w:val="multilevel"/>
    <w:tmpl w:val="91025F8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E935ED9"/>
    <w:multiLevelType w:val="multilevel"/>
    <w:tmpl w:val="D86653A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F572EDE"/>
    <w:multiLevelType w:val="multilevel"/>
    <w:tmpl w:val="4A8686C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B177878"/>
    <w:multiLevelType w:val="multilevel"/>
    <w:tmpl w:val="D5885710"/>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1D93521B"/>
    <w:multiLevelType w:val="multilevel"/>
    <w:tmpl w:val="4E520B4C"/>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A1DF1"/>
    <w:multiLevelType w:val="multilevel"/>
    <w:tmpl w:val="D1C624B2"/>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59C01CC"/>
    <w:multiLevelType w:val="multilevel"/>
    <w:tmpl w:val="203C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F67D4"/>
    <w:multiLevelType w:val="multilevel"/>
    <w:tmpl w:val="E778A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3D005D"/>
    <w:multiLevelType w:val="multilevel"/>
    <w:tmpl w:val="355E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010D58"/>
    <w:multiLevelType w:val="multilevel"/>
    <w:tmpl w:val="3C60A2E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6DE17DE"/>
    <w:multiLevelType w:val="multilevel"/>
    <w:tmpl w:val="C46AA44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4FD6791E"/>
    <w:multiLevelType w:val="multilevel"/>
    <w:tmpl w:val="764C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015508"/>
    <w:multiLevelType w:val="multilevel"/>
    <w:tmpl w:val="D92E4776"/>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17A1449"/>
    <w:multiLevelType w:val="multilevel"/>
    <w:tmpl w:val="F39E7A1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73960400"/>
    <w:multiLevelType w:val="multilevel"/>
    <w:tmpl w:val="519AF482"/>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9"/>
  </w:num>
  <w:num w:numId="3">
    <w:abstractNumId w:val="13"/>
  </w:num>
  <w:num w:numId="4">
    <w:abstractNumId w:val="2"/>
  </w:num>
  <w:num w:numId="5">
    <w:abstractNumId w:val="14"/>
  </w:num>
  <w:num w:numId="6">
    <w:abstractNumId w:val="11"/>
  </w:num>
  <w:num w:numId="7">
    <w:abstractNumId w:val="4"/>
  </w:num>
  <w:num w:numId="8">
    <w:abstractNumId w:val="12"/>
  </w:num>
  <w:num w:numId="9">
    <w:abstractNumId w:val="0"/>
  </w:num>
  <w:num w:numId="10">
    <w:abstractNumId w:val="1"/>
  </w:num>
  <w:num w:numId="11">
    <w:abstractNumId w:val="5"/>
  </w:num>
  <w:num w:numId="12">
    <w:abstractNumId w:val="6"/>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04"/>
    <w:rsid w:val="000021A0"/>
    <w:rsid w:val="00CE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9A99"/>
  <w15:docId w15:val="{9DA6840F-E0F7-4FAA-AB48-1DA3B97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regrec/Pages/calendars.aspx" TargetMode="External"/><Relationship Id="rId18" Type="http://schemas.openxmlformats.org/officeDocument/2006/relationships/hyperlink" Target="mailto:dos@uwsp.edu" TargetMode="External"/><Relationship Id="rId26" Type="http://schemas.openxmlformats.org/officeDocument/2006/relationships/hyperlink" Target="https://docs.legis.wisconsin.gov/code/admin_code/uws/22" TargetMode="External"/><Relationship Id="rId39" Type="http://schemas.openxmlformats.org/officeDocument/2006/relationships/customXml" Target="../customXml/item3.xml"/><Relationship Id="rId21" Type="http://schemas.openxmlformats.org/officeDocument/2006/relationships/hyperlink" Target="https://www3.uwsp.edu/dos/Pages/Anonymous-Report.aspx" TargetMode="External"/><Relationship Id="rId34" Type="http://schemas.openxmlformats.org/officeDocument/2006/relationships/hyperlink" Target="https://www3.uwsp.edu/regrec/Pages/Attendance-Policy.aspx" TargetMode="External"/><Relationship Id="rId7" Type="http://schemas.openxmlformats.org/officeDocument/2006/relationships/hyperlink" Target="http://www.uwsp.edu/canvas" TargetMode="External"/><Relationship Id="rId12" Type="http://schemas.openxmlformats.org/officeDocument/2006/relationships/hyperlink" Target="https://www3.uwsp.edu/infotech/Pages/ServiceDesk/default.aspx"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s://www3.uwsp.edu/dos/Pages/Student-Conduct.aspx" TargetMode="External"/><Relationship Id="rId33" Type="http://schemas.openxmlformats.org/officeDocument/2006/relationships/hyperlink" Target="http://libraryguides.uwsp.edu/copyright?hs=a"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0" Type="http://schemas.openxmlformats.org/officeDocument/2006/relationships/hyperlink" Target="https://www3.uwsp.edu/infotech/Pages/ServiceDesk/default.aspx" TargetMode="External"/><Relationship Id="rId29" Type="http://schemas.openxmlformats.org/officeDocument/2006/relationships/hyperlink" Target="https://www3.uwsp.edu/hr/Pages/Affirmative%20Action/Title-IX.aspx" TargetMode="External"/><Relationship Id="rId1" Type="http://schemas.openxmlformats.org/officeDocument/2006/relationships/numbering" Target="numbering.xml"/><Relationship Id="rId6" Type="http://schemas.openxmlformats.org/officeDocument/2006/relationships/hyperlink" Target="https://www3.uwsp.edu/online/Pages/Online%20Student%20Orientation.aspx" TargetMode="External"/><Relationship Id="rId11" Type="http://schemas.openxmlformats.org/officeDocument/2006/relationships/hyperlink" Target="http://www.albion.com/netiquette/book/"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fp/Pages/dfsca.aspx" TargetMode="External"/><Relationship Id="rId37" Type="http://schemas.openxmlformats.org/officeDocument/2006/relationships/customXml" Target="../customXml/item1.xml"/><Relationship Id="rId5" Type="http://schemas.openxmlformats.org/officeDocument/2006/relationships/hyperlink" Target="https://www3.uwsp.edu/dos/Pages/handbook.aspx" TargetMode="External"/><Relationship Id="rId15" Type="http://schemas.openxmlformats.org/officeDocument/2006/relationships/hyperlink" Target="https://www3.uwsp.edu/datc/Pages/default.aspx"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3.uwsp.edu/DOS/sexualassault" TargetMode="External"/><Relationship Id="rId36" Type="http://schemas.openxmlformats.org/officeDocument/2006/relationships/theme" Target="theme/theme1.xml"/><Relationship Id="rId10" Type="http://schemas.openxmlformats.org/officeDocument/2006/relationships/hyperlink" Target="http://jolt.merlot.org/vol6no1/mintu-wimsatt_0310.htm"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dos/clery/Pages/default.aspx" TargetMode="Externa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dos/Pages/Anonymous-Report.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dos/clery/Documents/ASR-ASFR.pdf" TargetMode="External"/><Relationship Id="rId35" Type="http://schemas.openxmlformats.org/officeDocument/2006/relationships/fontTable" Target="fontTable.xml"/><Relationship Id="rId8" Type="http://schemas.openxmlformats.org/officeDocument/2006/relationships/hyperlink" Target="https://www3.uwsp.edu/infotech/Pages/Account/Manage-Your-Accoun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Summer</Term>
    <Instructor xmlns="409cf07c-705a-4568-bc2e-e1a7cd36a2d3">Mariah Pfundheller</Instructor>
    <Number xmlns="409cf07c-705a-4568-bc2e-e1a7cd36a2d3">564</Number>
    <Calendar_x0020_Year xmlns="409cf07c-705a-4568-bc2e-e1a7cd36a2d3">2021</Calendar_x0020_Year>
    <Pre xmlns="409cf07c-705a-4568-bc2e-e1a7cd36a2d3">30</Pre>
    <Course_x0020_Name xmlns="409cf07c-705a-4568-bc2e-e1a7cd36a2d3">ECED 364/564:  CURRICULUM &amp; METHODS FOR YOUNG CHILDREN</Course_x0020_Name>
    <Campus xmlns="409cf07c-705a-4568-bc2e-e1a7cd36a2d3">
      <Value>Stevens Point</Value>
    </Campus>
  </documentManagement>
</p:properties>
</file>

<file path=customXml/itemProps1.xml><?xml version="1.0" encoding="utf-8"?>
<ds:datastoreItem xmlns:ds="http://schemas.openxmlformats.org/officeDocument/2006/customXml" ds:itemID="{59855044-63F3-4BAB-8BC5-6FA46A694325}"/>
</file>

<file path=customXml/itemProps2.xml><?xml version="1.0" encoding="utf-8"?>
<ds:datastoreItem xmlns:ds="http://schemas.openxmlformats.org/officeDocument/2006/customXml" ds:itemID="{A90A2BE5-A989-4585-8DF8-CD7ED40649FA}"/>
</file>

<file path=customXml/itemProps3.xml><?xml version="1.0" encoding="utf-8"?>
<ds:datastoreItem xmlns:ds="http://schemas.openxmlformats.org/officeDocument/2006/customXml" ds:itemID="{481ECF3D-9C04-4E79-B840-EE890EA3B7CE}"/>
</file>

<file path=docProps/app.xml><?xml version="1.0" encoding="utf-8"?>
<Properties xmlns="http://schemas.openxmlformats.org/officeDocument/2006/extended-properties" xmlns:vt="http://schemas.openxmlformats.org/officeDocument/2006/docPropsVTypes">
  <Template>Normal</Template>
  <TotalTime>1</TotalTime>
  <Pages>3</Pages>
  <Words>5514</Words>
  <Characters>31430</Characters>
  <Application>Microsoft Office Word</Application>
  <DocSecurity>0</DocSecurity>
  <Lines>261</Lines>
  <Paragraphs>73</Paragraphs>
  <ScaleCrop>false</ScaleCrop>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Pfundheller, Mariah</cp:lastModifiedBy>
  <cp:revision>2</cp:revision>
  <dcterms:created xsi:type="dcterms:W3CDTF">2021-06-07T16:13:00Z</dcterms:created>
  <dcterms:modified xsi:type="dcterms:W3CDTF">2021-06-07T16:13:00Z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